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720" w:right="-72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Ohio Women in Government Scholarship Program Application F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720" w:right="-720" w:firstLine="0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white"/>
          <w:rtl w:val="0"/>
        </w:rPr>
        <w:t xml:space="preserve">Summer/Fall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highlight w:val="whit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720" w:right="-72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720" w:right="-720" w:firstLine="0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OWIG’s biannual scholarship program provides stipends 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college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students in need who are selected for unpaid internships at the Ohio Statehouse.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Scholarship awards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help cover the costs associated with a Columbus-based internship.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reference is given to students who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identify as part of a marginalized racial or ethnic group, are first-generation college students, identify as female and demonstrate significant need.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OWIG will ensure scholarships are granted equally to Republican and Democrat interns.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For additional information on the scholarship program, refer to the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scholarship program page on our website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720" w:right="-72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720" w:right="-72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The scholarship amount that will be awarded for the Summer/Fall 2024 application round is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$1,500. Two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students will be offered scholarships in this round.</w:t>
      </w:r>
    </w:p>
    <w:p w:rsidR="00000000" w:rsidDel="00000000" w:rsidP="00000000" w:rsidRDefault="00000000" w:rsidRPr="00000000" w14:paraId="00000007">
      <w:pPr>
        <w:spacing w:after="0" w:line="240" w:lineRule="auto"/>
        <w:ind w:left="-720" w:right="-72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-720" w:right="-720" w:firstLine="0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OWIG Scholarship Application Requirements: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right="-720" w:hanging="360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This form, completely filled out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right="-720" w:hanging="360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Resume OR List of Work/Leadership Experiences</w:t>
      </w:r>
    </w:p>
    <w:p w:rsidR="00000000" w:rsidDel="00000000" w:rsidP="00000000" w:rsidRDefault="00000000" w:rsidRPr="00000000" w14:paraId="0000000B">
      <w:pPr>
        <w:spacing w:after="0" w:line="276" w:lineRule="auto"/>
        <w:ind w:left="720" w:right="-72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Please attach a resume OR a list of work and leadership experiences you have had. When reviewing student experience, OWIG will value community service, volunteerism and professional growth.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right="-720" w:hanging="360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Statement of Need</w:t>
      </w:r>
    </w:p>
    <w:p w:rsidR="00000000" w:rsidDel="00000000" w:rsidP="00000000" w:rsidRDefault="00000000" w:rsidRPr="00000000" w14:paraId="0000000D">
      <w:pPr>
        <w:spacing w:after="0" w:line="276" w:lineRule="auto"/>
        <w:ind w:left="720" w:right="-72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Please attach a statement (no longer than a page) describing how an OWIG scholarship will assist you financially during your internship. As best you can, p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lease also indicate how critical this award will be to the successful completion of your internship.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If you would like to provide context for the experience listed in your resume/list of work experiences, you can use this statement to do so. </w:t>
      </w:r>
    </w:p>
    <w:p w:rsidR="00000000" w:rsidDel="00000000" w:rsidP="00000000" w:rsidRDefault="00000000" w:rsidRPr="00000000" w14:paraId="0000000E">
      <w:pPr>
        <w:spacing w:after="0" w:line="240" w:lineRule="auto"/>
        <w:ind w:left="-720" w:right="-72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720" w:right="-72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Please submit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all three required components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1"/>
            <w:szCs w:val="21"/>
            <w:u w:val="single"/>
            <w:rtl w:val="0"/>
          </w:rPr>
          <w:t xml:space="preserve">ohiowomeningovernment@gmail.com</w:t>
        </w:r>
      </w:hyperlink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by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July 12, 2024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Late applications will not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720" w:right="-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720" w:right="-72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Student Information</w:t>
      </w:r>
    </w:p>
    <w:p w:rsidR="00000000" w:rsidDel="00000000" w:rsidP="00000000" w:rsidRDefault="00000000" w:rsidRPr="00000000" w14:paraId="00000012">
      <w:pPr>
        <w:spacing w:after="0" w:line="240" w:lineRule="auto"/>
        <w:ind w:left="-720" w:right="-720" w:firstLine="0"/>
        <w:rPr>
          <w:rFonts w:ascii="Arial" w:cs="Arial" w:eastAsia="Arial" w:hAnsi="Arial"/>
          <w:i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-720" w:right="-72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ind w:left="-720" w:right="-72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720" w:right="-72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________________________________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ind w:left="-720" w:right="-72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720" w:right="-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Race/Ethnicity: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      Are you a first generation college student?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</w:t>
      </w:r>
    </w:p>
    <w:p w:rsidR="00000000" w:rsidDel="00000000" w:rsidP="00000000" w:rsidRDefault="00000000" w:rsidRPr="00000000" w14:paraId="00000018">
      <w:pPr>
        <w:spacing w:after="0" w:line="240" w:lineRule="auto"/>
        <w:ind w:left="-720" w:right="-72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-720" w:right="-72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Statehouse Office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which you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are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applying (if known)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__________________________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720" w:right="-72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720" w:right="-72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Party Affiliation: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Major: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ind w:left="-720" w:right="-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-720" w:right="-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Do you have any relation to a member of OWIG’s Executive Board, a member of OWIG’s Steering Committee, or someone who has donated to OWIG’s Scholarship Program this year or in the past? Yes/No (if yes, please explain):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ind w:left="-720" w:right="-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-720" w:right="-720" w:firstLine="0"/>
        <w:rPr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720" w:right="-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-720" w:right="-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of Applicant _______________________________</w:t>
        <w:tab/>
        <w:tab/>
        <w:t xml:space="preserve">Date__________________</w:t>
      </w:r>
    </w:p>
    <w:sectPr>
      <w:headerReference r:id="rId8" w:type="default"/>
      <w:footerReference r:id="rId9" w:type="default"/>
      <w:pgSz w:h="15840" w:w="12240" w:orient="portrait"/>
      <w:pgMar w:bottom="540" w:top="540" w:left="1440" w:right="1440" w:header="360" w:footer="4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OWIG encourages applicants from a variety of racial, ethnic, cultural and geographic backgrounds to apply. Due to our 501(c)3 status, </w:t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sc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holarships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cannot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be granted to students working on a campaign or participating in campaign-related activities. App</w:t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lying does not guarantee selection.</w:t>
    </w: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/>
      <w:drawing>
        <wp:inline distB="0" distT="0" distL="0" distR="0">
          <wp:extent cx="1314450" cy="981075"/>
          <wp:effectExtent b="0" l="0" r="0" t="0"/>
          <wp:docPr descr="Icon&#10;&#10;Description automatically generated" id="2" name="image1.png"/>
          <a:graphic>
            <a:graphicData uri="http://schemas.openxmlformats.org/drawingml/2006/picture">
              <pic:pic>
                <pic:nvPicPr>
                  <pic:cNvPr descr="Ico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450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F1159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F115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6F11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1159"/>
  </w:style>
  <w:style w:type="paragraph" w:styleId="Footer">
    <w:name w:val="footer"/>
    <w:basedOn w:val="Normal"/>
    <w:link w:val="FooterChar"/>
    <w:uiPriority w:val="99"/>
    <w:unhideWhenUsed w:val="1"/>
    <w:rsid w:val="006F11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1159"/>
  </w:style>
  <w:style w:type="character" w:styleId="Hyperlink">
    <w:name w:val="Hyperlink"/>
    <w:basedOn w:val="DefaultParagraphFont"/>
    <w:uiPriority w:val="99"/>
    <w:unhideWhenUsed w:val="1"/>
    <w:rsid w:val="00462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62A1B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5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A545E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54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545E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545E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hiowomeningovernment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D79iM/mHvV/tN7YO4UmkSlq70A==">CgMxLjA4AHIhMS1YTllrMWNPN29xT1oyQ3JNeTBOTkFzd3RITVBjSGNV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2023-02-05T18:34:00Z</dcterms:created>
  <dc:creator>Julianna Moyer</dc:creator>
</cp:coreProperties>
</file>